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0D3ED6CA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490F4A">
        <w:rPr>
          <w:rFonts w:ascii="Averta Light" w:hAnsi="Averta Light" w:cs="Arial"/>
          <w:sz w:val="32"/>
          <w:szCs w:val="24"/>
        </w:rPr>
        <w:t>P-</w:t>
      </w:r>
      <w:r w:rsidR="00B03211">
        <w:rPr>
          <w:rFonts w:ascii="Averta Light" w:hAnsi="Averta Light" w:cs="Arial"/>
          <w:sz w:val="32"/>
          <w:szCs w:val="24"/>
        </w:rPr>
        <w:t>PMR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64AF084E" w:rsidR="00F06269" w:rsidRDefault="00DB6A63" w:rsidP="00DB6A63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2435BD1A" wp14:editId="1E56FC84">
            <wp:extent cx="3710940" cy="2087404"/>
            <wp:effectExtent l="0" t="0" r="0" b="0"/>
            <wp:docPr id="6907096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740" cy="209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352FA440" w:rsidR="00F06269" w:rsidRPr="004E6C4F" w:rsidRDefault="00490F4A" w:rsidP="00F06269">
      <w:r>
        <w:t xml:space="preserve">Portillon bi directionnel automatique pour accessibilité PMR, conçu </w:t>
      </w:r>
      <w:r w:rsidR="004521A5">
        <w:t>pour</w:t>
      </w:r>
      <w:r>
        <w:t xml:space="preserve"> un</w:t>
      </w:r>
      <w:r w:rsidR="004521A5">
        <w:t xml:space="preserve"> fonctionnement intensif et contin</w:t>
      </w:r>
      <w:r>
        <w:t>u.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3EC9042A" w14:textId="798556F5" w:rsidR="00490F4A" w:rsidRPr="004E6C4F" w:rsidRDefault="00490F4A" w:rsidP="00490F4A">
      <w:r>
        <w:t>Portillon bi directionnel automatique pour accessibilité PMR type LBAP-PMR, conçu pour un fonctionnement intensif et continu avec unicité de passage et boitier intégré dans la structure permettant l’installation des contrôles d’accès</w:t>
      </w:r>
    </w:p>
    <w:p w14:paraId="0296C25E" w14:textId="7FE31C52" w:rsidR="00F06269" w:rsidRPr="004E6C4F" w:rsidRDefault="00F06269" w:rsidP="00F06269">
      <w:r>
        <w:t>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E76335" w14:textId="77777777" w:rsidR="00B07688" w:rsidRDefault="00B07688" w:rsidP="00F06269">
      <w:pPr>
        <w:rPr>
          <w:rFonts w:ascii="Averta Light" w:hAnsi="Averta Light" w:cs="Arial"/>
          <w:sz w:val="22"/>
          <w:szCs w:val="22"/>
        </w:rPr>
      </w:pPr>
    </w:p>
    <w:p w14:paraId="62AA7173" w14:textId="77777777" w:rsidR="00B20893" w:rsidRDefault="00B20893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lastRenderedPageBreak/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111C79" w14:textId="77777777" w:rsidR="00490F4A" w:rsidRPr="00BA64EB" w:rsidRDefault="00490F4A" w:rsidP="00490F4A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</w:t>
      </w:r>
      <w:r>
        <w:rPr>
          <w:rFonts w:ascii="Averta Light" w:hAnsi="Averta Light" w:cs="Arial"/>
          <w:sz w:val="22"/>
          <w:szCs w:val="22"/>
        </w:rPr>
        <w:t>du portillon bi-directionnel</w:t>
      </w:r>
      <w:r w:rsidRPr="00020D86">
        <w:rPr>
          <w:rFonts w:ascii="Averta Light" w:hAnsi="Averta Light" w:cs="Arial"/>
          <w:sz w:val="22"/>
          <w:szCs w:val="22"/>
        </w:rPr>
        <w:t xml:space="preserve"> en fera un appareil </w:t>
      </w:r>
      <w:r>
        <w:rPr>
          <w:rFonts w:ascii="Averta Light" w:hAnsi="Averta Light" w:cs="Arial"/>
          <w:sz w:val="22"/>
          <w:szCs w:val="22"/>
        </w:rPr>
        <w:t xml:space="preserve">fiable et </w:t>
      </w:r>
      <w:r w:rsidRPr="00020D86">
        <w:rPr>
          <w:rFonts w:ascii="Averta Light" w:hAnsi="Averta Light" w:cs="Arial"/>
          <w:sz w:val="22"/>
          <w:szCs w:val="22"/>
        </w:rPr>
        <w:t>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entrée, sortie ou entrée/sortie</w:t>
      </w:r>
      <w:r w:rsidRPr="00020D86">
        <w:rPr>
          <w:rFonts w:ascii="Averta Light" w:hAnsi="Averta Light" w:cs="Arial"/>
          <w:sz w:val="22"/>
          <w:szCs w:val="22"/>
        </w:rPr>
        <w:t xml:space="preserve">. </w:t>
      </w:r>
      <w:r>
        <w:rPr>
          <w:rFonts w:ascii="Averta Light" w:hAnsi="Averta Light" w:cs="Arial"/>
          <w:sz w:val="22"/>
          <w:szCs w:val="22"/>
        </w:rPr>
        <w:t>Le portillon sera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</w:t>
      </w:r>
      <w:r>
        <w:rPr>
          <w:rFonts w:ascii="Averta Light" w:hAnsi="Averta Light" w:cs="Arial"/>
          <w:sz w:val="22"/>
          <w:szCs w:val="22"/>
        </w:rPr>
        <w:t>P</w:t>
      </w:r>
      <w:r w:rsidRPr="00020D86">
        <w:rPr>
          <w:rFonts w:ascii="Averta Light" w:hAnsi="Averta Light" w:cs="Arial"/>
          <w:sz w:val="22"/>
          <w:szCs w:val="22"/>
        </w:rPr>
        <w:t xml:space="preserve"> </w:t>
      </w:r>
      <w:r>
        <w:rPr>
          <w:rFonts w:ascii="Averta Light" w:hAnsi="Averta Light" w:cs="Arial"/>
          <w:sz w:val="22"/>
          <w:szCs w:val="22"/>
        </w:rPr>
        <w:t>PMR</w:t>
      </w:r>
      <w:r w:rsidRPr="00020D86">
        <w:rPr>
          <w:rFonts w:ascii="Averta Light" w:hAnsi="Averta Light" w:cs="Arial"/>
          <w:sz w:val="22"/>
          <w:szCs w:val="22"/>
        </w:rPr>
        <w:t xml:space="preserve">. Ce </w:t>
      </w:r>
      <w:r>
        <w:rPr>
          <w:rFonts w:ascii="Averta Light" w:hAnsi="Averta Light" w:cs="Arial"/>
          <w:sz w:val="22"/>
          <w:szCs w:val="22"/>
        </w:rPr>
        <w:t>portillon</w:t>
      </w:r>
      <w:r w:rsidRPr="00020D86">
        <w:rPr>
          <w:rFonts w:ascii="Averta Light" w:hAnsi="Averta Light" w:cs="Arial"/>
          <w:sz w:val="22"/>
          <w:szCs w:val="22"/>
        </w:rPr>
        <w:t xml:space="preserve"> répondr</w:t>
      </w:r>
      <w:r>
        <w:rPr>
          <w:rFonts w:ascii="Averta Light" w:hAnsi="Averta Light" w:cs="Arial"/>
          <w:sz w:val="22"/>
          <w:szCs w:val="22"/>
        </w:rPr>
        <w:t>a</w:t>
      </w:r>
      <w:r w:rsidRPr="00020D86">
        <w:rPr>
          <w:rFonts w:ascii="Averta Light" w:hAnsi="Averta Light" w:cs="Arial"/>
          <w:sz w:val="22"/>
          <w:szCs w:val="22"/>
        </w:rPr>
        <w:t xml:space="preserve"> aux spécifications suivantes :</w:t>
      </w:r>
    </w:p>
    <w:p w14:paraId="007E4360" w14:textId="77777777" w:rsidR="00490F4A" w:rsidRDefault="00490F4A" w:rsidP="00490F4A">
      <w:pPr>
        <w:rPr>
          <w:rFonts w:ascii="Averta Light" w:hAnsi="Averta Light" w:cs="Arial"/>
        </w:rPr>
      </w:pPr>
    </w:p>
    <w:p w14:paraId="06EB5F31" w14:textId="77777777" w:rsidR="00490F4A" w:rsidRPr="00BA64EB" w:rsidRDefault="00490F4A" w:rsidP="00490F4A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0EAF9FD0" w14:textId="77777777" w:rsidR="00490F4A" w:rsidRDefault="00490F4A" w:rsidP="00490F4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Structure tube acier galvanisé Ø90mm</w:t>
      </w:r>
    </w:p>
    <w:p w14:paraId="0292B8B5" w14:textId="77777777" w:rsidR="00490F4A" w:rsidRPr="00A12289" w:rsidRDefault="00490F4A" w:rsidP="00490F4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>P</w:t>
      </w:r>
      <w:r w:rsidRPr="00A12289">
        <w:rPr>
          <w:rFonts w:ascii="Averta Light" w:hAnsi="Averta Light" w:cs="Arial"/>
          <w:color w:val="000000"/>
          <w:sz w:val="21"/>
          <w:szCs w:val="21"/>
        </w:rPr>
        <w:t>einture totale polyester RAL 9010, pour une efficacité anticorrosion</w:t>
      </w:r>
    </w:p>
    <w:p w14:paraId="51C4B42F" w14:textId="77777777" w:rsidR="00490F4A" w:rsidRPr="002A541A" w:rsidRDefault="00490F4A" w:rsidP="00490F4A">
      <w:pPr>
        <w:pStyle w:val="Listecouleur-Accent11"/>
        <w:numPr>
          <w:ilvl w:val="0"/>
          <w:numId w:val="4"/>
        </w:numPr>
        <w:rPr>
          <w:rFonts w:ascii="Averta Light" w:hAnsi="Averta Light" w:cs="Arial"/>
          <w:color w:val="000000"/>
          <w:sz w:val="22"/>
          <w:szCs w:val="22"/>
        </w:rPr>
      </w:pPr>
      <w:r w:rsidRPr="00534AAC">
        <w:rPr>
          <w:rFonts w:ascii="Averta Light" w:hAnsi="Averta Light" w:cs="Arial"/>
          <w:color w:val="000000"/>
          <w:sz w:val="22"/>
          <w:szCs w:val="22"/>
        </w:rPr>
        <w:t>Portillon PMR bidirectionnel en barreaudage acier Ø40mm</w:t>
      </w:r>
    </w:p>
    <w:p w14:paraId="024148A8" w14:textId="77777777" w:rsidR="00490F4A" w:rsidRPr="00A12289" w:rsidRDefault="00490F4A" w:rsidP="00490F4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Roulement à rouleaux coniques en bas d</w:t>
      </w:r>
      <w:r>
        <w:rPr>
          <w:rFonts w:ascii="Averta Light" w:hAnsi="Averta Light" w:cs="Arial"/>
          <w:color w:val="000000"/>
          <w:sz w:val="21"/>
          <w:szCs w:val="21"/>
        </w:rPr>
        <w:t>e l’axe de rotation du portillon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avec système d’étanchéité </w:t>
      </w:r>
      <w:r>
        <w:rPr>
          <w:rFonts w:ascii="Averta Light" w:hAnsi="Averta Light" w:cs="Arial"/>
          <w:color w:val="000000"/>
          <w:sz w:val="21"/>
          <w:szCs w:val="21"/>
        </w:rPr>
        <w:t xml:space="preserve">renforcé en INOX </w:t>
      </w:r>
      <w:r w:rsidRPr="00A12289">
        <w:rPr>
          <w:rFonts w:ascii="Averta Light" w:hAnsi="Averta Light" w:cs="Arial"/>
          <w:color w:val="000000"/>
          <w:sz w:val="21"/>
          <w:szCs w:val="21"/>
        </w:rPr>
        <w:t>pour préserver la fonctionnalité.</w:t>
      </w:r>
    </w:p>
    <w:p w14:paraId="1D8D121A" w14:textId="77777777" w:rsidR="00490F4A" w:rsidRPr="00A12289" w:rsidRDefault="00490F4A" w:rsidP="00490F4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Toiture en A</w:t>
      </w:r>
      <w:r>
        <w:rPr>
          <w:rFonts w:ascii="Averta Light" w:hAnsi="Averta Light" w:cs="Arial"/>
          <w:color w:val="000000"/>
          <w:sz w:val="21"/>
          <w:szCs w:val="21"/>
        </w:rPr>
        <w:t>L</w:t>
      </w:r>
      <w:r w:rsidRPr="00A12289">
        <w:rPr>
          <w:rFonts w:ascii="Averta Light" w:hAnsi="Averta Light" w:cs="Arial"/>
          <w:color w:val="000000"/>
          <w:sz w:val="21"/>
          <w:szCs w:val="21"/>
        </w:rPr>
        <w:t>UMINIUM avec dispositif d’évacuation des eaux pluviales</w:t>
      </w:r>
    </w:p>
    <w:p w14:paraId="47FC2459" w14:textId="77777777" w:rsidR="00490F4A" w:rsidRDefault="00490F4A" w:rsidP="00490F4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Sous le toit, intégration de spots d’éclairage à L</w:t>
      </w:r>
      <w:r>
        <w:rPr>
          <w:rFonts w:ascii="Averta Light" w:hAnsi="Averta Light" w:cs="Arial"/>
          <w:color w:val="000000"/>
          <w:sz w:val="21"/>
          <w:szCs w:val="21"/>
        </w:rPr>
        <w:t>EDs de chaque côté</w:t>
      </w:r>
    </w:p>
    <w:p w14:paraId="2F0B3DF4" w14:textId="77777777" w:rsidR="00490F4A" w:rsidRPr="00C52D9B" w:rsidRDefault="00490F4A" w:rsidP="00490F4A">
      <w:pPr>
        <w:pStyle w:val="Paragraphedeliste"/>
        <w:numPr>
          <w:ilvl w:val="0"/>
          <w:numId w:val="4"/>
        </w:numPr>
        <w:spacing w:line="360" w:lineRule="auto"/>
        <w:contextualSpacing w:val="0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 xml:space="preserve">En cas de coupure électrique, le </w:t>
      </w:r>
      <w:r>
        <w:rPr>
          <w:rFonts w:ascii="Averta Light" w:hAnsi="Averta Light" w:cs="Arial"/>
          <w:color w:val="000000"/>
          <w:sz w:val="21"/>
          <w:szCs w:val="21"/>
        </w:rPr>
        <w:t>portillon</w:t>
      </w:r>
      <w:r w:rsidRPr="00C52D9B">
        <w:rPr>
          <w:rFonts w:ascii="Averta Light" w:hAnsi="Averta Light" w:cs="Arial"/>
          <w:color w:val="000000"/>
          <w:sz w:val="21"/>
          <w:szCs w:val="21"/>
        </w:rPr>
        <w:t xml:space="preserve"> sera libre dans les 2 sens de passage ou verrouillé dans 1 sens et libre dans l’autre (</w:t>
      </w:r>
      <w:r>
        <w:rPr>
          <w:rFonts w:ascii="Averta Light" w:hAnsi="Averta Light" w:cs="Arial"/>
          <w:color w:val="000000"/>
          <w:sz w:val="21"/>
          <w:szCs w:val="21"/>
        </w:rPr>
        <w:t xml:space="preserve">modifiable </w:t>
      </w:r>
      <w:r w:rsidRPr="00C52D9B">
        <w:rPr>
          <w:rFonts w:ascii="Averta Light" w:hAnsi="Averta Light" w:cs="Arial"/>
          <w:color w:val="000000"/>
          <w:sz w:val="21"/>
          <w:szCs w:val="21"/>
        </w:rPr>
        <w:t>à préciser à la commande)</w:t>
      </w:r>
    </w:p>
    <w:p w14:paraId="5D548864" w14:textId="77777777" w:rsidR="00490F4A" w:rsidRPr="00C52D9B" w:rsidRDefault="00490F4A" w:rsidP="00490F4A">
      <w:pPr>
        <w:pStyle w:val="Paragraphedeliste"/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>Programmation</w:t>
      </w:r>
      <w:r w:rsidRPr="00C52D9B">
        <w:rPr>
          <w:rFonts w:ascii="Cambria" w:hAnsi="Cambria" w:cs="Cambria"/>
          <w:color w:val="000000"/>
          <w:sz w:val="21"/>
          <w:szCs w:val="21"/>
        </w:rPr>
        <w:t> </w:t>
      </w:r>
      <w:r w:rsidRPr="00C52D9B">
        <w:rPr>
          <w:rFonts w:ascii="Averta Light" w:hAnsi="Averta Light" w:cs="Arial"/>
          <w:color w:val="000000"/>
          <w:sz w:val="21"/>
          <w:szCs w:val="21"/>
        </w:rPr>
        <w:t>modifiable sur site par l’installateur sans intervention du fabricant</w:t>
      </w:r>
    </w:p>
    <w:p w14:paraId="0F013A80" w14:textId="77777777" w:rsidR="00490F4A" w:rsidRPr="00C52D9B" w:rsidRDefault="00490F4A" w:rsidP="00490F4A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3D2DEFA1" w14:textId="77777777" w:rsidR="00490F4A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264ED6FF" w14:textId="77777777" w:rsidR="00490F4A" w:rsidRPr="002A541A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>Portillon à ouverture à 90° bidirectionnel dans le sens entrée ET sortie pour PMR (945mm de passage)</w:t>
      </w:r>
      <w:r w:rsidRPr="002A541A">
        <w:rPr>
          <w:rFonts w:ascii="Averta Light" w:hAnsi="Averta Light" w:cs="Arial"/>
          <w:color w:val="000000"/>
          <w:sz w:val="21"/>
          <w:szCs w:val="21"/>
        </w:rPr>
        <w:t>, dépendant du contrôle d’accès</w:t>
      </w:r>
    </w:p>
    <w:p w14:paraId="399AB081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Commande intégrée dans le caisson supérieu</w:t>
      </w:r>
      <w:r>
        <w:rPr>
          <w:rFonts w:ascii="Averta Light" w:hAnsi="Averta Light" w:cs="Arial"/>
          <w:color w:val="000000"/>
          <w:sz w:val="21"/>
          <w:szCs w:val="21"/>
        </w:rPr>
        <w:t>r</w:t>
      </w:r>
    </w:p>
    <w:p w14:paraId="7E7223B8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Dispositif d’entraînement manuel, verrouillage dans les 2 sens de rotation par cliquets électromagnétiques</w:t>
      </w:r>
    </w:p>
    <w:p w14:paraId="7BD14865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Tension d’alimentation 230V-50Hz monophasé</w:t>
      </w:r>
    </w:p>
    <w:p w14:paraId="26D342F4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Logique de commande par automate programmable 24 V</w:t>
      </w:r>
    </w:p>
    <w:p w14:paraId="11BC52A6" w14:textId="77777777" w:rsidR="00490F4A" w:rsidRPr="00A12289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Supports de lecteur intégrés</w:t>
      </w:r>
      <w:r>
        <w:rPr>
          <w:rFonts w:ascii="Averta Light" w:hAnsi="Averta Light" w:cs="Arial"/>
          <w:color w:val="000000"/>
          <w:sz w:val="21"/>
          <w:szCs w:val="21"/>
        </w:rPr>
        <w:t xml:space="preserve"> dans la structure du tourniquet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</w:t>
      </w:r>
      <w:r>
        <w:rPr>
          <w:rFonts w:ascii="Averta Light" w:hAnsi="Averta Light" w:cs="Arial"/>
          <w:color w:val="000000"/>
          <w:sz w:val="21"/>
          <w:szCs w:val="21"/>
        </w:rPr>
        <w:t xml:space="preserve">à façades amovibles </w:t>
      </w:r>
      <w:r w:rsidRPr="00A12289">
        <w:rPr>
          <w:rFonts w:ascii="Averta Light" w:hAnsi="Averta Light" w:cs="Arial"/>
          <w:color w:val="000000"/>
          <w:sz w:val="21"/>
          <w:szCs w:val="21"/>
        </w:rPr>
        <w:t>pour installation des lecteurs de contrôle d’accès (lecteur de badge, interphone,...)</w:t>
      </w:r>
    </w:p>
    <w:p w14:paraId="00BB7324" w14:textId="77777777" w:rsidR="00490F4A" w:rsidRPr="00806B4E" w:rsidRDefault="00490F4A" w:rsidP="00490F4A">
      <w:pPr>
        <w:spacing w:line="276" w:lineRule="auto"/>
        <w:rPr>
          <w:rFonts w:ascii="Averta Light" w:hAnsi="Averta Light" w:cs="Arial"/>
          <w:i/>
          <w:iCs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ab/>
      </w:r>
      <w:r w:rsidRPr="00806B4E">
        <w:rPr>
          <w:rFonts w:ascii="Averta Light" w:hAnsi="Averta Light" w:cs="Arial"/>
          <w:i/>
          <w:iCs/>
          <w:color w:val="000000"/>
          <w:sz w:val="21"/>
          <w:szCs w:val="21"/>
        </w:rPr>
        <w:t>Intégration des contrôles d’accès à la charge de l’intégrateur</w:t>
      </w:r>
    </w:p>
    <w:p w14:paraId="323CCE79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Voyant</w:t>
      </w:r>
      <w:r>
        <w:rPr>
          <w:rFonts w:ascii="Averta Light" w:hAnsi="Averta Light" w:cs="Arial"/>
          <w:color w:val="000000"/>
          <w:sz w:val="21"/>
          <w:szCs w:val="21"/>
        </w:rPr>
        <w:t>s</w:t>
      </w: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 Rouge / Vert de chaque côté montés sur les supports de lecteurs</w:t>
      </w:r>
      <w:r>
        <w:rPr>
          <w:rFonts w:ascii="Averta Light" w:hAnsi="Averta Light" w:cs="Arial"/>
          <w:color w:val="000000"/>
          <w:sz w:val="21"/>
          <w:szCs w:val="21"/>
        </w:rPr>
        <w:t xml:space="preserve"> pour validation des passages</w:t>
      </w:r>
    </w:p>
    <w:p w14:paraId="61C9B9BE" w14:textId="77777777" w:rsidR="00490F4A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  <w:lang w:val="en-US"/>
        </w:rPr>
        <w:t>R</w:t>
      </w:r>
      <w:r>
        <w:rPr>
          <w:rFonts w:ascii="Averta Light" w:hAnsi="Averta Light" w:cs="Arial"/>
          <w:color w:val="000000"/>
          <w:sz w:val="21"/>
          <w:szCs w:val="21"/>
          <w:lang w:val="en-US"/>
        </w:rPr>
        <w:t>é</w:t>
      </w:r>
      <w:r w:rsidRPr="00A12289">
        <w:rPr>
          <w:rFonts w:ascii="Averta Light" w:hAnsi="Averta Light" w:cs="Arial"/>
          <w:color w:val="000000"/>
          <w:sz w:val="21"/>
          <w:szCs w:val="21"/>
          <w:lang w:val="en-US"/>
        </w:rPr>
        <w:t>sistance chauffante</w:t>
      </w:r>
    </w:p>
    <w:p w14:paraId="12E7A5CD" w14:textId="77777777" w:rsidR="00490F4A" w:rsidRPr="002A6B90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eastAsia="Calibri" w:hAnsi="Averta Light" w:cs="Arial"/>
          <w:sz w:val="21"/>
          <w:szCs w:val="21"/>
        </w:rPr>
        <w:t>Mécanisme d'indexation par galets et ressorts breveté permettant un fonctionnement souple et des positions d'arrêt précises</w:t>
      </w:r>
    </w:p>
    <w:p w14:paraId="5BD05754" w14:textId="77777777" w:rsidR="00490F4A" w:rsidRPr="00DB6959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eastAsia="Calibri" w:hAnsi="Averta Light" w:cs="Arial"/>
          <w:sz w:val="21"/>
          <w:szCs w:val="21"/>
        </w:rPr>
        <w:t>Livré avec ses tiges d’ancrage</w:t>
      </w:r>
    </w:p>
    <w:p w14:paraId="62B311A6" w14:textId="77777777" w:rsidR="00490F4A" w:rsidRPr="00C52D9B" w:rsidRDefault="00490F4A" w:rsidP="00490F4A">
      <w:pPr>
        <w:numPr>
          <w:ilvl w:val="0"/>
          <w:numId w:val="61"/>
        </w:num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eastAsia="Calibri" w:hAnsi="Averta Light" w:cs="Arial"/>
          <w:sz w:val="21"/>
          <w:szCs w:val="21"/>
        </w:rPr>
        <w:t>Certification normes PMR françaises</w:t>
      </w:r>
    </w:p>
    <w:p w14:paraId="0AB8E8DF" w14:textId="77777777" w:rsidR="00490F4A" w:rsidRDefault="00490F4A" w:rsidP="00490F4A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tbl>
      <w:tblPr>
        <w:tblW w:w="8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0"/>
        <w:gridCol w:w="1040"/>
        <w:gridCol w:w="1240"/>
        <w:gridCol w:w="1360"/>
        <w:gridCol w:w="1660"/>
        <w:gridCol w:w="1480"/>
        <w:gridCol w:w="1240"/>
      </w:tblGrid>
      <w:tr w:rsidR="00490F4A" w:rsidRPr="00C52D9B" w14:paraId="3691000B" w14:textId="77777777" w:rsidTr="00BC12C0">
        <w:trPr>
          <w:trHeight w:val="457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A6523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Type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96DD69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totale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B8DBFD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de passage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DC4064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totale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9F211C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5EE6A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Profondeur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5817AD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Poids</w:t>
            </w:r>
          </w:p>
        </w:tc>
      </w:tr>
      <w:tr w:rsidR="00490F4A" w:rsidRPr="00C52D9B" w14:paraId="622C1409" w14:textId="77777777" w:rsidTr="00BC12C0">
        <w:trPr>
          <w:trHeight w:val="421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BB88AC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LBA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P PMR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773726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8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4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8BB900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200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4E2C7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705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BCEBD3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945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AFB71F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1464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110651" w14:textId="77777777" w:rsidR="00490F4A" w:rsidRPr="00C52D9B" w:rsidRDefault="00490F4A" w:rsidP="00BC12C0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330 kg</w:t>
            </w:r>
          </w:p>
        </w:tc>
      </w:tr>
    </w:tbl>
    <w:p w14:paraId="50098978" w14:textId="77777777" w:rsidR="00490F4A" w:rsidRPr="00C52D9B" w:rsidRDefault="00490F4A" w:rsidP="00490F4A">
      <w:p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</w:p>
    <w:p w14:paraId="505B8448" w14:textId="77777777" w:rsidR="00490F4A" w:rsidRPr="00BA64EB" w:rsidRDefault="00490F4A" w:rsidP="00490F4A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lastRenderedPageBreak/>
        <w:t xml:space="preserve">Options : </w:t>
      </w:r>
    </w:p>
    <w:p w14:paraId="61EE98E5" w14:textId="77777777" w:rsidR="00490F4A" w:rsidRPr="00C52D9B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Teinte RAL au choix</w:t>
      </w:r>
    </w:p>
    <w:p w14:paraId="196C61C2" w14:textId="77777777" w:rsidR="00490F4A" w:rsidRPr="00C52D9B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Portillon</w:t>
      </w:r>
      <w:r w:rsidRPr="00C52D9B">
        <w:rPr>
          <w:rFonts w:ascii="Averta Light" w:hAnsi="Averta Light" w:cs="Arial"/>
          <w:sz w:val="22"/>
          <w:szCs w:val="22"/>
        </w:rPr>
        <w:t xml:space="preserve"> Inox 304</w:t>
      </w:r>
      <w:r>
        <w:rPr>
          <w:rFonts w:ascii="Averta Light" w:hAnsi="Averta Light" w:cs="Arial"/>
          <w:sz w:val="22"/>
          <w:szCs w:val="22"/>
        </w:rPr>
        <w:t xml:space="preserve"> Ø40mm (finition Inox poli)</w:t>
      </w:r>
    </w:p>
    <w:p w14:paraId="6DEF1DC6" w14:textId="77777777" w:rsidR="00490F4A" w:rsidRPr="00C52D9B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Déverrouillage pompier (un par sens)</w:t>
      </w:r>
    </w:p>
    <w:p w14:paraId="09562E04" w14:textId="77777777" w:rsidR="00490F4A" w:rsidRPr="00C52D9B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Interrupteur crépusculaire</w:t>
      </w:r>
    </w:p>
    <w:p w14:paraId="4A30174F" w14:textId="77777777" w:rsidR="00490F4A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Automate de gestion avec communication par IP</w:t>
      </w:r>
    </w:p>
    <w:p w14:paraId="31FB12F5" w14:textId="77777777" w:rsidR="00490F4A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Toiture anti-escalade</w:t>
      </w:r>
    </w:p>
    <w:p w14:paraId="08131201" w14:textId="77777777" w:rsidR="00490F4A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Pictogrammes intelligents pour indication de sens de passage (croix rouge / flèche verte)</w:t>
      </w:r>
    </w:p>
    <w:p w14:paraId="5EA67166" w14:textId="77777777" w:rsidR="00490F4A" w:rsidRPr="000C0F0E" w:rsidRDefault="00490F4A" w:rsidP="00490F4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Motorisation du portillon PMR (incluant l’intégration de la carte One-C)</w:t>
      </w:r>
    </w:p>
    <w:p w14:paraId="3259495F" w14:textId="77777777" w:rsidR="00490F4A" w:rsidRDefault="00490F4A" w:rsidP="00490F4A">
      <w:pPr>
        <w:ind w:left="720"/>
        <w:rPr>
          <w:rFonts w:ascii="Averta Light" w:hAnsi="Averta Light" w:cs="Arial"/>
          <w:sz w:val="22"/>
          <w:szCs w:val="22"/>
        </w:rPr>
      </w:pPr>
    </w:p>
    <w:p w14:paraId="266089E5" w14:textId="77777777" w:rsidR="00490F4A" w:rsidRPr="00BA64EB" w:rsidRDefault="00490F4A" w:rsidP="00490F4A">
      <w:pPr>
        <w:rPr>
          <w:rFonts w:ascii="Averta Light" w:hAnsi="Averta Light" w:cs="Arial"/>
          <w:szCs w:val="22"/>
        </w:rPr>
      </w:pPr>
    </w:p>
    <w:p w14:paraId="6096DB80" w14:textId="77777777" w:rsidR="00490F4A" w:rsidRPr="00BA64EB" w:rsidRDefault="00490F4A" w:rsidP="00490F4A">
      <w:pPr>
        <w:rPr>
          <w:rFonts w:ascii="Averta Light" w:hAnsi="Averta Light" w:cs="Arial"/>
          <w:szCs w:val="22"/>
        </w:rPr>
      </w:pPr>
      <w:r>
        <w:rPr>
          <w:rFonts w:ascii="Averta Light" w:hAnsi="Averta Light" w:cs="Arial"/>
          <w:szCs w:val="22"/>
        </w:rPr>
        <w:t>Aide au montage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166F9804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Fourniture du gabarit de perçage pour intégration sur massif béton</w:t>
      </w:r>
    </w:p>
    <w:p w14:paraId="5227951D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</w:p>
    <w:p w14:paraId="53905433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-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C52D9B">
        <w:rPr>
          <w:rFonts w:ascii="Averta Light" w:hAnsi="Averta Light" w:cs="Arial"/>
          <w:sz w:val="22"/>
          <w:szCs w:val="22"/>
        </w:rPr>
        <w:t>Ensemble pré-monté en deux parties</w:t>
      </w:r>
      <w:r w:rsidRPr="00C52D9B">
        <w:rPr>
          <w:rFonts w:ascii="Cambria" w:hAnsi="Cambria" w:cs="Cambria"/>
          <w:sz w:val="22"/>
          <w:szCs w:val="22"/>
        </w:rPr>
        <w:t> </w:t>
      </w:r>
      <w:r w:rsidRPr="00C52D9B">
        <w:rPr>
          <w:rFonts w:ascii="Averta Light" w:hAnsi="Averta Light" w:cs="Arial"/>
          <w:sz w:val="22"/>
          <w:szCs w:val="22"/>
        </w:rPr>
        <w:t>:</w:t>
      </w:r>
    </w:p>
    <w:p w14:paraId="62FAFA1F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 xml:space="preserve">1-Ensemble </w:t>
      </w:r>
      <w:r>
        <w:rPr>
          <w:rFonts w:ascii="Averta Light" w:hAnsi="Averta Light" w:cs="Arial"/>
          <w:sz w:val="22"/>
          <w:szCs w:val="22"/>
        </w:rPr>
        <w:t>portillon</w:t>
      </w:r>
      <w:r w:rsidRPr="00C52D9B">
        <w:rPr>
          <w:rFonts w:ascii="Averta Light" w:hAnsi="Averta Light" w:cs="Arial"/>
          <w:sz w:val="22"/>
          <w:szCs w:val="22"/>
        </w:rPr>
        <w:t>.</w:t>
      </w:r>
    </w:p>
    <w:p w14:paraId="515A700C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2-Ensemble toiture à intégrer sur ensemble d’accès en fin de pose.</w:t>
      </w:r>
    </w:p>
    <w:p w14:paraId="15894EB5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</w:p>
    <w:p w14:paraId="4F9D4122" w14:textId="77777777" w:rsidR="00490F4A" w:rsidRPr="00C52D9B" w:rsidRDefault="00490F4A" w:rsidP="00490F4A">
      <w:pPr>
        <w:spacing w:before="120"/>
        <w:rPr>
          <w:rFonts w:ascii="Averta Light" w:hAnsi="Averta Light" w:cs="Arial"/>
          <w:b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A prévoir par l’installateur (hors prestation La Barrière Automatique)</w:t>
      </w:r>
      <w:r w:rsidRPr="00C52D9B">
        <w:rPr>
          <w:rFonts w:ascii="Cambria" w:hAnsi="Cambria" w:cs="Cambria"/>
          <w:b/>
          <w:sz w:val="22"/>
          <w:szCs w:val="22"/>
        </w:rPr>
        <w:t> </w:t>
      </w:r>
      <w:r w:rsidRPr="00C52D9B">
        <w:rPr>
          <w:rFonts w:ascii="Averta Light" w:hAnsi="Averta Light" w:cs="Arial"/>
          <w:b/>
          <w:sz w:val="22"/>
          <w:szCs w:val="22"/>
        </w:rPr>
        <w:t>:</w:t>
      </w:r>
    </w:p>
    <w:p w14:paraId="5ED884D9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</w:p>
    <w:p w14:paraId="336D6E52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 xml:space="preserve">Massif béton avec 2000 mm (L) x 1500 mm (l) x </w:t>
      </w:r>
      <w:r>
        <w:rPr>
          <w:rFonts w:ascii="Averta Light" w:hAnsi="Averta Light" w:cs="Arial"/>
          <w:sz w:val="22"/>
          <w:szCs w:val="22"/>
        </w:rPr>
        <w:t>200</w:t>
      </w:r>
      <w:r w:rsidRPr="00C52D9B">
        <w:rPr>
          <w:rFonts w:ascii="Averta Light" w:hAnsi="Averta Light" w:cs="Arial"/>
          <w:sz w:val="22"/>
          <w:szCs w:val="22"/>
        </w:rPr>
        <w:t xml:space="preserve"> mm (P).</w:t>
      </w:r>
    </w:p>
    <w:p w14:paraId="082E1270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Fourreaux ø 40 pour câbles d’alimentation et de télécommande.</w:t>
      </w:r>
    </w:p>
    <w:p w14:paraId="6A861393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Alimentation électrique : câble U 1000 RO 2V : 3 x 2,5 mm2, en monophasé 230 V.</w:t>
      </w:r>
    </w:p>
    <w:p w14:paraId="34A9D3C8" w14:textId="77777777" w:rsidR="00490F4A" w:rsidRPr="00C52D9B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Télécommande : câble téléphone 5 paires 9 /10ème.</w:t>
      </w:r>
    </w:p>
    <w:p w14:paraId="722E7047" w14:textId="77777777" w:rsidR="00490F4A" w:rsidRPr="00EF67B1" w:rsidRDefault="00490F4A" w:rsidP="00490F4A">
      <w:pPr>
        <w:spacing w:before="120"/>
        <w:rPr>
          <w:rFonts w:ascii="Averta Light" w:hAnsi="Averta Light" w:cs="Arial"/>
          <w:sz w:val="22"/>
          <w:szCs w:val="22"/>
        </w:rPr>
      </w:pPr>
    </w:p>
    <w:p w14:paraId="2991064F" w14:textId="24EF4A06" w:rsidR="00A46164" w:rsidRPr="00B20893" w:rsidRDefault="00A46164" w:rsidP="00490F4A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9567C" w14:textId="77777777" w:rsidR="00C27E32" w:rsidRDefault="00C27E32" w:rsidP="00A46164">
      <w:r>
        <w:separator/>
      </w:r>
    </w:p>
  </w:endnote>
  <w:endnote w:type="continuationSeparator" w:id="0">
    <w:p w14:paraId="734BE769" w14:textId="77777777" w:rsidR="00C27E32" w:rsidRDefault="00C27E32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878C" w14:textId="77777777" w:rsidR="00C27E32" w:rsidRDefault="00C27E32" w:rsidP="00A46164">
      <w:r>
        <w:separator/>
      </w:r>
    </w:p>
  </w:footnote>
  <w:footnote w:type="continuationSeparator" w:id="0">
    <w:p w14:paraId="017C8DBA" w14:textId="77777777" w:rsidR="00C27E32" w:rsidRDefault="00C27E32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45486F58" w:rsidR="00A46164" w:rsidRDefault="00DB6A63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BA1CBB4" wp14:editId="06E46E6B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54D33295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901A8"/>
    <w:multiLevelType w:val="hybridMultilevel"/>
    <w:tmpl w:val="733EB3E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4BA"/>
    <w:multiLevelType w:val="hybridMultilevel"/>
    <w:tmpl w:val="C21E9F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23AD7"/>
    <w:multiLevelType w:val="hybridMultilevel"/>
    <w:tmpl w:val="055CE2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8C2424"/>
    <w:multiLevelType w:val="hybridMultilevel"/>
    <w:tmpl w:val="7FCC132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5DB7D57"/>
    <w:multiLevelType w:val="hybridMultilevel"/>
    <w:tmpl w:val="251E691A"/>
    <w:lvl w:ilvl="0" w:tplc="7B306A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D77E7"/>
    <w:multiLevelType w:val="hybridMultilevel"/>
    <w:tmpl w:val="634244D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B035608"/>
    <w:multiLevelType w:val="hybridMultilevel"/>
    <w:tmpl w:val="7E5C19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F0788F"/>
    <w:multiLevelType w:val="hybridMultilevel"/>
    <w:tmpl w:val="D5F6F52A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939115D"/>
    <w:multiLevelType w:val="hybridMultilevel"/>
    <w:tmpl w:val="7DB61D7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E0384"/>
    <w:multiLevelType w:val="hybridMultilevel"/>
    <w:tmpl w:val="2B36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7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5A924E2A"/>
    <w:multiLevelType w:val="hybridMultilevel"/>
    <w:tmpl w:val="DE585CC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892ECC"/>
    <w:multiLevelType w:val="hybridMultilevel"/>
    <w:tmpl w:val="7E3AE2F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D133314"/>
    <w:multiLevelType w:val="hybridMultilevel"/>
    <w:tmpl w:val="7A860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302220"/>
    <w:multiLevelType w:val="hybridMultilevel"/>
    <w:tmpl w:val="3FEE1962"/>
    <w:lvl w:ilvl="0" w:tplc="6FD4B4EC">
      <w:numFmt w:val="bullet"/>
      <w:lvlText w:val="2"/>
      <w:lvlJc w:val="left"/>
      <w:pPr>
        <w:ind w:left="720" w:hanging="360"/>
      </w:pPr>
      <w:rPr>
        <w:rFonts w:ascii="Averta Light" w:eastAsia="Times New Roman" w:hAnsi="Averta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C54EC3"/>
    <w:multiLevelType w:val="hybridMultilevel"/>
    <w:tmpl w:val="9BBE68A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3"/>
  </w:num>
  <w:num w:numId="2" w16cid:durableId="394862194">
    <w:abstractNumId w:val="51"/>
  </w:num>
  <w:num w:numId="3" w16cid:durableId="821123940">
    <w:abstractNumId w:val="4"/>
  </w:num>
  <w:num w:numId="4" w16cid:durableId="1190945487">
    <w:abstractNumId w:val="56"/>
  </w:num>
  <w:num w:numId="5" w16cid:durableId="668873702">
    <w:abstractNumId w:val="41"/>
  </w:num>
  <w:num w:numId="6" w16cid:durableId="201212086">
    <w:abstractNumId w:val="47"/>
  </w:num>
  <w:num w:numId="7" w16cid:durableId="554387611">
    <w:abstractNumId w:val="10"/>
  </w:num>
  <w:num w:numId="8" w16cid:durableId="1635982254">
    <w:abstractNumId w:val="16"/>
  </w:num>
  <w:num w:numId="9" w16cid:durableId="1661304380">
    <w:abstractNumId w:val="28"/>
  </w:num>
  <w:num w:numId="10" w16cid:durableId="1196120541">
    <w:abstractNumId w:val="44"/>
  </w:num>
  <w:num w:numId="11" w16cid:durableId="1038238613">
    <w:abstractNumId w:val="65"/>
  </w:num>
  <w:num w:numId="12" w16cid:durableId="554201784">
    <w:abstractNumId w:val="52"/>
  </w:num>
  <w:num w:numId="13" w16cid:durableId="311568659">
    <w:abstractNumId w:val="63"/>
  </w:num>
  <w:num w:numId="14" w16cid:durableId="781848613">
    <w:abstractNumId w:val="15"/>
  </w:num>
  <w:num w:numId="15" w16cid:durableId="1247811064">
    <w:abstractNumId w:val="22"/>
  </w:num>
  <w:num w:numId="16" w16cid:durableId="914586764">
    <w:abstractNumId w:val="68"/>
  </w:num>
  <w:num w:numId="17" w16cid:durableId="1833712274">
    <w:abstractNumId w:val="45"/>
  </w:num>
  <w:num w:numId="18" w16cid:durableId="1371685040">
    <w:abstractNumId w:val="59"/>
  </w:num>
  <w:num w:numId="19" w16cid:durableId="1658074620">
    <w:abstractNumId w:val="31"/>
  </w:num>
  <w:num w:numId="20" w16cid:durableId="1586261457">
    <w:abstractNumId w:val="29"/>
  </w:num>
  <w:num w:numId="21" w16cid:durableId="788012272">
    <w:abstractNumId w:val="20"/>
  </w:num>
  <w:num w:numId="22" w16cid:durableId="851603784">
    <w:abstractNumId w:val="13"/>
  </w:num>
  <w:num w:numId="23" w16cid:durableId="591277703">
    <w:abstractNumId w:val="12"/>
  </w:num>
  <w:num w:numId="24" w16cid:durableId="1351225441">
    <w:abstractNumId w:val="8"/>
  </w:num>
  <w:num w:numId="25" w16cid:durableId="1241718347">
    <w:abstractNumId w:val="53"/>
  </w:num>
  <w:num w:numId="26" w16cid:durableId="825780464">
    <w:abstractNumId w:val="14"/>
  </w:num>
  <w:num w:numId="27" w16cid:durableId="40399100">
    <w:abstractNumId w:val="46"/>
  </w:num>
  <w:num w:numId="28" w16cid:durableId="835650170">
    <w:abstractNumId w:val="38"/>
  </w:num>
  <w:num w:numId="29" w16cid:durableId="1349022598">
    <w:abstractNumId w:val="24"/>
  </w:num>
  <w:num w:numId="30" w16cid:durableId="375935949">
    <w:abstractNumId w:val="18"/>
  </w:num>
  <w:num w:numId="31" w16cid:durableId="591397356">
    <w:abstractNumId w:val="34"/>
  </w:num>
  <w:num w:numId="32" w16cid:durableId="1716658715">
    <w:abstractNumId w:val="23"/>
  </w:num>
  <w:num w:numId="33" w16cid:durableId="1968848208">
    <w:abstractNumId w:val="57"/>
  </w:num>
  <w:num w:numId="34" w16cid:durableId="665279014">
    <w:abstractNumId w:val="30"/>
  </w:num>
  <w:num w:numId="35" w16cid:durableId="439182790">
    <w:abstractNumId w:val="25"/>
  </w:num>
  <w:num w:numId="36" w16cid:durableId="1023364673">
    <w:abstractNumId w:val="49"/>
  </w:num>
  <w:num w:numId="37" w16cid:durableId="355272664">
    <w:abstractNumId w:val="7"/>
  </w:num>
  <w:num w:numId="38" w16cid:durableId="1833178817">
    <w:abstractNumId w:val="5"/>
  </w:num>
  <w:num w:numId="39" w16cid:durableId="1064529211">
    <w:abstractNumId w:val="58"/>
  </w:num>
  <w:num w:numId="40" w16cid:durableId="201016571">
    <w:abstractNumId w:val="43"/>
  </w:num>
  <w:num w:numId="41" w16cid:durableId="1675494952">
    <w:abstractNumId w:val="50"/>
  </w:num>
  <w:num w:numId="42" w16cid:durableId="737358365">
    <w:abstractNumId w:val="42"/>
  </w:num>
  <w:num w:numId="43" w16cid:durableId="1874802645">
    <w:abstractNumId w:val="64"/>
  </w:num>
  <w:num w:numId="44" w16cid:durableId="760683553">
    <w:abstractNumId w:val="54"/>
  </w:num>
  <w:num w:numId="45" w16cid:durableId="2017032016">
    <w:abstractNumId w:val="9"/>
  </w:num>
  <w:num w:numId="46" w16cid:durableId="1410342893">
    <w:abstractNumId w:val="66"/>
  </w:num>
  <w:num w:numId="47" w16cid:durableId="675571539">
    <w:abstractNumId w:val="39"/>
  </w:num>
  <w:num w:numId="48" w16cid:durableId="1996449235">
    <w:abstractNumId w:val="11"/>
  </w:num>
  <w:num w:numId="49" w16cid:durableId="2069331862">
    <w:abstractNumId w:val="67"/>
  </w:num>
  <w:num w:numId="50" w16cid:durableId="942801554">
    <w:abstractNumId w:val="35"/>
  </w:num>
  <w:num w:numId="51" w16cid:durableId="1771271336">
    <w:abstractNumId w:val="26"/>
  </w:num>
  <w:num w:numId="52" w16cid:durableId="2039623640">
    <w:abstractNumId w:val="40"/>
  </w:num>
  <w:num w:numId="53" w16cid:durableId="894317619">
    <w:abstractNumId w:val="48"/>
  </w:num>
  <w:num w:numId="54" w16cid:durableId="953630144">
    <w:abstractNumId w:val="33"/>
  </w:num>
  <w:num w:numId="55" w16cid:durableId="535507944">
    <w:abstractNumId w:val="0"/>
  </w:num>
  <w:num w:numId="56" w16cid:durableId="1343975511">
    <w:abstractNumId w:val="2"/>
  </w:num>
  <w:num w:numId="57" w16cid:durableId="779420236">
    <w:abstractNumId w:val="37"/>
  </w:num>
  <w:num w:numId="58" w16cid:durableId="2084597760">
    <w:abstractNumId w:val="60"/>
  </w:num>
  <w:num w:numId="59" w16cid:durableId="731076824">
    <w:abstractNumId w:val="17"/>
  </w:num>
  <w:num w:numId="60" w16cid:durableId="165287887">
    <w:abstractNumId w:val="6"/>
  </w:num>
  <w:num w:numId="61" w16cid:durableId="1881702306">
    <w:abstractNumId w:val="19"/>
  </w:num>
  <w:num w:numId="62" w16cid:durableId="392234804">
    <w:abstractNumId w:val="36"/>
  </w:num>
  <w:num w:numId="63" w16cid:durableId="1104305794">
    <w:abstractNumId w:val="55"/>
  </w:num>
  <w:num w:numId="64" w16cid:durableId="407114456">
    <w:abstractNumId w:val="27"/>
  </w:num>
  <w:num w:numId="65" w16cid:durableId="1314914594">
    <w:abstractNumId w:val="32"/>
  </w:num>
  <w:num w:numId="66" w16cid:durableId="2020041203">
    <w:abstractNumId w:val="62"/>
  </w:num>
  <w:num w:numId="67" w16cid:durableId="1606693791">
    <w:abstractNumId w:val="21"/>
  </w:num>
  <w:num w:numId="68" w16cid:durableId="1216505926">
    <w:abstractNumId w:val="1"/>
  </w:num>
  <w:num w:numId="69" w16cid:durableId="2126345985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568B8"/>
    <w:rsid w:val="000B0675"/>
    <w:rsid w:val="000C66D6"/>
    <w:rsid w:val="000D5336"/>
    <w:rsid w:val="00125547"/>
    <w:rsid w:val="001742C6"/>
    <w:rsid w:val="001F17E1"/>
    <w:rsid w:val="0022096F"/>
    <w:rsid w:val="002449EA"/>
    <w:rsid w:val="00264671"/>
    <w:rsid w:val="002B1AC1"/>
    <w:rsid w:val="00333745"/>
    <w:rsid w:val="00337A8A"/>
    <w:rsid w:val="004521A5"/>
    <w:rsid w:val="00484FEC"/>
    <w:rsid w:val="00490F4A"/>
    <w:rsid w:val="004B1379"/>
    <w:rsid w:val="004C157F"/>
    <w:rsid w:val="004E5A17"/>
    <w:rsid w:val="00520FF6"/>
    <w:rsid w:val="00624BA2"/>
    <w:rsid w:val="006814C3"/>
    <w:rsid w:val="00696D0D"/>
    <w:rsid w:val="00704633"/>
    <w:rsid w:val="0072791D"/>
    <w:rsid w:val="007545A5"/>
    <w:rsid w:val="00783A66"/>
    <w:rsid w:val="007B0747"/>
    <w:rsid w:val="007C7CEF"/>
    <w:rsid w:val="00800A92"/>
    <w:rsid w:val="00897FC2"/>
    <w:rsid w:val="009204BB"/>
    <w:rsid w:val="009710E9"/>
    <w:rsid w:val="00997229"/>
    <w:rsid w:val="009B29FC"/>
    <w:rsid w:val="009F2308"/>
    <w:rsid w:val="00A42045"/>
    <w:rsid w:val="00A45C73"/>
    <w:rsid w:val="00A45DEE"/>
    <w:rsid w:val="00A46164"/>
    <w:rsid w:val="00A62EA0"/>
    <w:rsid w:val="00A77827"/>
    <w:rsid w:val="00AA7617"/>
    <w:rsid w:val="00AD510A"/>
    <w:rsid w:val="00B03211"/>
    <w:rsid w:val="00B04C09"/>
    <w:rsid w:val="00B07688"/>
    <w:rsid w:val="00B12E83"/>
    <w:rsid w:val="00B17E1B"/>
    <w:rsid w:val="00B20893"/>
    <w:rsid w:val="00BC23F6"/>
    <w:rsid w:val="00BD1ADD"/>
    <w:rsid w:val="00C27E32"/>
    <w:rsid w:val="00CC467E"/>
    <w:rsid w:val="00CC4D7E"/>
    <w:rsid w:val="00D03EE4"/>
    <w:rsid w:val="00DA6493"/>
    <w:rsid w:val="00DB6A63"/>
    <w:rsid w:val="00E337D9"/>
    <w:rsid w:val="00EE1955"/>
    <w:rsid w:val="00F0536D"/>
    <w:rsid w:val="00F06269"/>
    <w:rsid w:val="00F157E9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  <w:style w:type="paragraph" w:customStyle="1" w:styleId="Listecouleur-Accent11">
    <w:name w:val="Liste couleur - Accent 11"/>
    <w:basedOn w:val="Normal"/>
    <w:uiPriority w:val="34"/>
    <w:qFormat/>
    <w:rsid w:val="0045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6</cp:revision>
  <dcterms:created xsi:type="dcterms:W3CDTF">2024-05-20T16:34:00Z</dcterms:created>
  <dcterms:modified xsi:type="dcterms:W3CDTF">2026-02-06T08:38:00Z</dcterms:modified>
</cp:coreProperties>
</file>